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BD4" w14:textId="77777777" w:rsidR="001716A7" w:rsidRPr="00CE13A5" w:rsidRDefault="001716A7" w:rsidP="001716A7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563F9BC4" wp14:editId="6147904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45942968" w14:textId="77777777" w:rsidR="001716A7" w:rsidRPr="00861F11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>
        <w:rPr>
          <w:rFonts w:ascii="Helvetica" w:hAnsi="Helvetica" w:hint="eastAsia"/>
          <w:noProof/>
        </w:rPr>
        <w:t>電話：</w:t>
      </w:r>
      <w:r>
        <w:rPr>
          <w:rFonts w:ascii="Helvetica" w:hAnsi="Helvetica" w:hint="eastAsia"/>
          <w:noProof/>
        </w:rPr>
        <w:t>(</w:t>
      </w:r>
      <w:r>
        <w:rPr>
          <w:rFonts w:ascii="Helvetica" w:hAnsi="Helvetica"/>
          <w:noProof/>
        </w:rPr>
        <w:t>04)2380-4128</w:t>
      </w:r>
      <w:r>
        <w:rPr>
          <w:rFonts w:ascii="Helvetica" w:hAnsi="Helvetica" w:hint="eastAsia"/>
          <w:noProof/>
        </w:rPr>
        <w:t>、</w:t>
      </w:r>
      <w:r w:rsidRPr="00B836CA">
        <w:rPr>
          <w:rFonts w:ascii="Helvetica" w:hAnsi="Helvetica" w:hint="eastAsia"/>
          <w:noProof/>
        </w:rPr>
        <w:t>傳真</w:t>
      </w:r>
      <w:r>
        <w:rPr>
          <w:rFonts w:ascii="Helvetica" w:hAnsi="Helvetica" w:hint="eastAsia"/>
          <w:noProof/>
        </w:rPr>
        <w:t>：</w:t>
      </w:r>
      <w:r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1716A7" w:rsidRPr="00A8694F" w14:paraId="2ADEBA3E" w14:textId="77777777" w:rsidTr="005D3CE3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6C2" w14:textId="77777777" w:rsidR="001716A7" w:rsidRPr="00A8694F" w:rsidRDefault="001716A7" w:rsidP="00B53D8C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615C" w14:textId="432EC295" w:rsidR="001716A7" w:rsidRPr="005D3CE3" w:rsidRDefault="005D3CE3" w:rsidP="005D3CE3">
            <w:pPr>
              <w:spacing w:line="28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  <w:r w:rsidRPr="005D3CE3">
              <w:rPr>
                <w:rFonts w:ascii="Arial" w:hAnsi="Arial" w:cs="Times New Roman" w:hint="eastAsia"/>
                <w14:ligatures w14:val="none"/>
              </w:rPr>
              <w:t>ISO 45001</w:t>
            </w:r>
            <w:r w:rsidRPr="005D3CE3">
              <w:rPr>
                <w:rFonts w:ascii="Arial" w:hAnsi="Arial" w:cs="Times New Roman" w:hint="eastAsia"/>
                <w14:ligatures w14:val="none"/>
              </w:rPr>
              <w:t>：</w:t>
            </w:r>
            <w:r w:rsidRPr="005D3CE3">
              <w:rPr>
                <w:rFonts w:ascii="Arial" w:hAnsi="Arial" w:cs="Times New Roman" w:hint="eastAsia"/>
                <w14:ligatures w14:val="none"/>
              </w:rPr>
              <w:t>2018</w:t>
            </w:r>
            <w:r w:rsidRPr="005D3CE3">
              <w:rPr>
                <w:rFonts w:ascii="Arial" w:hAnsi="Arial" w:cs="Times New Roman" w:hint="eastAsia"/>
                <w14:ligatures w14:val="none"/>
              </w:rPr>
              <w:t>職業安全衛生管理系統</w:t>
            </w:r>
            <w:r w:rsidRPr="005D3CE3">
              <w:rPr>
                <w:rFonts w:ascii="Arial" w:hAnsi="Arial" w:cs="Times New Roman"/>
                <w14:ligatures w14:val="none"/>
              </w:rPr>
              <w:br/>
            </w:r>
            <w:r w:rsidRPr="005D3CE3">
              <w:rPr>
                <w:rFonts w:ascii="Arial" w:hAnsi="Arial" w:cs="Times New Roman" w:hint="eastAsia"/>
                <w14:ligatures w14:val="none"/>
              </w:rPr>
              <w:t>內部稽核員培訓班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DAF1" w14:textId="77777777" w:rsidR="001716A7" w:rsidRPr="00A8694F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14B2532" w14:textId="225A121C" w:rsidR="001716A7" w:rsidRPr="00A8694F" w:rsidRDefault="001716A7" w:rsidP="005D3CE3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5D3CE3">
              <w:rPr>
                <w:rFonts w:ascii="Helvetica" w:hAnsi="Helvetica" w:cs="Times New Roman" w:hint="eastAsia"/>
                <w:szCs w:val="22"/>
                <w14:ligatures w14:val="none"/>
              </w:rPr>
              <w:t>27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="005D3CE3">
              <w:rPr>
                <w:rFonts w:ascii="Helvetica" w:hAnsi="Helvetica" w:cs="Times New Roman" w:hint="eastAsia"/>
                <w:szCs w:val="22"/>
                <w14:ligatures w14:val="none"/>
              </w:rPr>
              <w:t>四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A8694F" w14:paraId="52354A5C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BB68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9F3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38AC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F013D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1716A7" w:rsidRPr="00A8694F" w14:paraId="4FE43109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AEA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7A4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E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B88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1716A7" w:rsidRPr="00A8694F" w14:paraId="168B12A9" w14:textId="77777777" w:rsidTr="00B53D8C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FF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86D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AE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585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AF4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9721A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A8694F" w14:paraId="74BAEFFC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135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4D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0B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5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401E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F760C3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F4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0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19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1D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F2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7196D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9916FAF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D8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5B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853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FD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B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DB47A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0BE815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B5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0D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A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25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E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29432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74A3ACC6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31DA9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5A06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8731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48FC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D7FC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B694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68C3575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2728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13D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D88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556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0711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E5D70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1716A7" w:rsidRPr="00A8694F" w14:paraId="432DF42A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BAE81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2604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486B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1AA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B572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9B4EE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1716A7" w:rsidRPr="00A8694F" w14:paraId="42A0084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4FCD4B6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7921B6" w14:textId="77777777" w:rsidR="001716A7" w:rsidRPr="00A8694F" w:rsidRDefault="001716A7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0F038D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08408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106B77F3" w14:textId="77777777" w:rsidR="001716A7" w:rsidRPr="00CE13A5" w:rsidRDefault="001716A7" w:rsidP="001716A7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05E55011" w14:textId="77777777" w:rsidR="001716A7" w:rsidRPr="00CE13A5" w:rsidRDefault="001716A7" w:rsidP="001716A7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493D44C9" w14:textId="40D0A12F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5F69B2">
        <w:rPr>
          <w:rFonts w:ascii="Helvetica" w:hAnsi="Helvetica" w:hint="eastAsia"/>
          <w:b/>
          <w:color w:val="FF0000"/>
        </w:rPr>
        <w:t>3</w:t>
      </w:r>
      <w:r>
        <w:rPr>
          <w:rFonts w:ascii="Helvetica" w:hAnsi="Helvetica" w:hint="eastAsia"/>
          <w:b/>
          <w:color w:val="FF0000"/>
        </w:rPr>
        <w:t>/</w:t>
      </w:r>
      <w:r w:rsidR="005D3CE3">
        <w:rPr>
          <w:rFonts w:ascii="Helvetica" w:hAnsi="Helvetica" w:hint="eastAsia"/>
          <w:b/>
          <w:color w:val="FF0000"/>
        </w:rPr>
        <w:t>20</w:t>
      </w:r>
      <w:r>
        <w:rPr>
          <w:rFonts w:ascii="Helvetica" w:hAnsi="Helvetica" w:hint="eastAsia"/>
          <w:b/>
          <w:color w:val="FF0000"/>
        </w:rPr>
        <w:t xml:space="preserve"> </w:t>
      </w:r>
      <w:r w:rsidRPr="00CE13A5">
        <w:rPr>
          <w:rFonts w:ascii="Helvetica" w:hAnsi="Helvetica" w:hint="eastAsia"/>
          <w:b/>
          <w:color w:val="FF0000"/>
        </w:rPr>
        <w:t>(</w:t>
      </w:r>
      <w:r w:rsidR="005D3CE3">
        <w:rPr>
          <w:rFonts w:ascii="Helvetica" w:hAnsi="Helvetica" w:hint="eastAsia"/>
          <w:b/>
          <w:color w:val="FF0000"/>
        </w:rPr>
        <w:t>四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為止，依報名人數決定開課與否，並俟確定人數開課後予</w:t>
      </w:r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通知，若人數不足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4E84BE17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2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3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0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元。</w:t>
      </w:r>
    </w:p>
    <w:p w14:paraId="557D67D9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4705D476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45B48A89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3A33712D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6289A928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0DC6857D" w14:textId="326F73E3" w:rsidR="001716A7" w:rsidRPr="001716A7" w:rsidRDefault="001716A7" w:rsidP="00390F7B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</w:rPr>
      </w:pPr>
      <w:r w:rsidRPr="001716A7">
        <w:rPr>
          <w:rFonts w:ascii="Helvetica" w:hAnsi="Helvetica" w:hint="eastAsia"/>
        </w:rPr>
        <w:t>課程前三日以</w:t>
      </w:r>
      <w:r w:rsidRPr="001716A7">
        <w:rPr>
          <w:rFonts w:ascii="Helvetica" w:hAnsi="Helvetica" w:hint="eastAsia"/>
        </w:rPr>
        <w:t>e-mail</w:t>
      </w:r>
      <w:r w:rsidRPr="001716A7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1716A7" w:rsidRPr="001716A7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19FA" w14:textId="77777777" w:rsidR="004819F9" w:rsidRDefault="004819F9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E9D1EA9" w14:textId="77777777" w:rsidR="004819F9" w:rsidRDefault="004819F9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BEA2" w14:textId="77777777" w:rsidR="004819F9" w:rsidRDefault="004819F9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33865479" w14:textId="77777777" w:rsidR="004819F9" w:rsidRDefault="004819F9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EC2CF8"/>
    <w:multiLevelType w:val="hybridMultilevel"/>
    <w:tmpl w:val="EB8C1078"/>
    <w:lvl w:ilvl="0" w:tplc="DAF46C4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0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D02ADA"/>
    <w:multiLevelType w:val="hybridMultilevel"/>
    <w:tmpl w:val="4DC29D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7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5"/>
  </w:num>
  <w:num w:numId="3" w16cid:durableId="655378374">
    <w:abstractNumId w:val="9"/>
  </w:num>
  <w:num w:numId="4" w16cid:durableId="2114130218">
    <w:abstractNumId w:val="16"/>
  </w:num>
  <w:num w:numId="5" w16cid:durableId="195000770">
    <w:abstractNumId w:val="6"/>
  </w:num>
  <w:num w:numId="6" w16cid:durableId="223031070">
    <w:abstractNumId w:val="5"/>
  </w:num>
  <w:num w:numId="7" w16cid:durableId="1222792989">
    <w:abstractNumId w:val="5"/>
  </w:num>
  <w:num w:numId="8" w16cid:durableId="785468612">
    <w:abstractNumId w:val="7"/>
  </w:num>
  <w:num w:numId="9" w16cid:durableId="246355108">
    <w:abstractNumId w:val="3"/>
  </w:num>
  <w:num w:numId="10" w16cid:durableId="344404793">
    <w:abstractNumId w:val="10"/>
  </w:num>
  <w:num w:numId="11" w16cid:durableId="1669364594">
    <w:abstractNumId w:val="15"/>
  </w:num>
  <w:num w:numId="12" w16cid:durableId="176970528">
    <w:abstractNumId w:val="17"/>
  </w:num>
  <w:num w:numId="13" w16cid:durableId="1490319763">
    <w:abstractNumId w:val="0"/>
  </w:num>
  <w:num w:numId="14" w16cid:durableId="143786732">
    <w:abstractNumId w:val="13"/>
  </w:num>
  <w:num w:numId="15" w16cid:durableId="1607031999">
    <w:abstractNumId w:val="8"/>
  </w:num>
  <w:num w:numId="16" w16cid:durableId="1234856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1"/>
  </w:num>
  <w:num w:numId="19" w16cid:durableId="1769961854">
    <w:abstractNumId w:val="5"/>
  </w:num>
  <w:num w:numId="20" w16cid:durableId="1402868962">
    <w:abstractNumId w:val="5"/>
  </w:num>
  <w:num w:numId="21" w16cid:durableId="977153689">
    <w:abstractNumId w:val="5"/>
  </w:num>
  <w:num w:numId="22" w16cid:durableId="1598829536">
    <w:abstractNumId w:val="12"/>
  </w:num>
  <w:num w:numId="23" w16cid:durableId="70406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114AD"/>
    <w:rsid w:val="0004512D"/>
    <w:rsid w:val="00112355"/>
    <w:rsid w:val="001331BB"/>
    <w:rsid w:val="0015710C"/>
    <w:rsid w:val="001716A7"/>
    <w:rsid w:val="001A13EE"/>
    <w:rsid w:val="00214A25"/>
    <w:rsid w:val="00272A86"/>
    <w:rsid w:val="00301E8F"/>
    <w:rsid w:val="0034095E"/>
    <w:rsid w:val="00346761"/>
    <w:rsid w:val="00350451"/>
    <w:rsid w:val="0036007F"/>
    <w:rsid w:val="00380807"/>
    <w:rsid w:val="00390F7B"/>
    <w:rsid w:val="003A45FF"/>
    <w:rsid w:val="003A73DC"/>
    <w:rsid w:val="003D44B3"/>
    <w:rsid w:val="00410786"/>
    <w:rsid w:val="00434465"/>
    <w:rsid w:val="004819F9"/>
    <w:rsid w:val="004B67B3"/>
    <w:rsid w:val="004C5A06"/>
    <w:rsid w:val="005231CE"/>
    <w:rsid w:val="00527F6F"/>
    <w:rsid w:val="00554078"/>
    <w:rsid w:val="005B14A2"/>
    <w:rsid w:val="005D3CE3"/>
    <w:rsid w:val="005E7166"/>
    <w:rsid w:val="005F69B2"/>
    <w:rsid w:val="006207B6"/>
    <w:rsid w:val="00692CB3"/>
    <w:rsid w:val="006B598C"/>
    <w:rsid w:val="006F0D93"/>
    <w:rsid w:val="00714254"/>
    <w:rsid w:val="0073130C"/>
    <w:rsid w:val="00731E54"/>
    <w:rsid w:val="007439BB"/>
    <w:rsid w:val="00784D40"/>
    <w:rsid w:val="007A7C65"/>
    <w:rsid w:val="007E1E8A"/>
    <w:rsid w:val="007E6389"/>
    <w:rsid w:val="007F0C1F"/>
    <w:rsid w:val="007F6A43"/>
    <w:rsid w:val="008C7597"/>
    <w:rsid w:val="008D1E5D"/>
    <w:rsid w:val="008E35D4"/>
    <w:rsid w:val="00915A9D"/>
    <w:rsid w:val="009215B4"/>
    <w:rsid w:val="00925174"/>
    <w:rsid w:val="009B7879"/>
    <w:rsid w:val="009D0EF3"/>
    <w:rsid w:val="00A10FB3"/>
    <w:rsid w:val="00A8694F"/>
    <w:rsid w:val="00AB06AF"/>
    <w:rsid w:val="00AD6457"/>
    <w:rsid w:val="00B94110"/>
    <w:rsid w:val="00B956EC"/>
    <w:rsid w:val="00BA4B47"/>
    <w:rsid w:val="00BC0ADA"/>
    <w:rsid w:val="00BD441A"/>
    <w:rsid w:val="00BD5727"/>
    <w:rsid w:val="00BE5086"/>
    <w:rsid w:val="00C320D8"/>
    <w:rsid w:val="00C50EBB"/>
    <w:rsid w:val="00C64F0C"/>
    <w:rsid w:val="00CC7F4A"/>
    <w:rsid w:val="00CF1E4F"/>
    <w:rsid w:val="00D86A0E"/>
    <w:rsid w:val="00E5399D"/>
    <w:rsid w:val="00E54EE4"/>
    <w:rsid w:val="00E9119C"/>
    <w:rsid w:val="00E96701"/>
    <w:rsid w:val="00EC1456"/>
    <w:rsid w:val="00EF7834"/>
    <w:rsid w:val="00F1069F"/>
    <w:rsid w:val="00F61A4F"/>
    <w:rsid w:val="00FA772B"/>
    <w:rsid w:val="00FB4E53"/>
    <w:rsid w:val="00FD6309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="682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28</cp:revision>
  <cp:lastPrinted>2025-01-16T06:29:00Z</cp:lastPrinted>
  <dcterms:created xsi:type="dcterms:W3CDTF">2024-08-26T05:17:00Z</dcterms:created>
  <dcterms:modified xsi:type="dcterms:W3CDTF">2025-01-17T05:44:00Z</dcterms:modified>
</cp:coreProperties>
</file>